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ascii="微软雅黑" w:hAnsi="微软雅黑" w:eastAsia="微软雅黑" w:cs="微软雅黑"/>
          <w:i w:val="0"/>
          <w:caps w:val="0"/>
          <w:color w:val="333333"/>
          <w:spacing w:val="0"/>
          <w:sz w:val="24"/>
          <w:szCs w:val="24"/>
        </w:rPr>
      </w:pPr>
      <w:r>
        <w:rPr>
          <w:rFonts w:ascii="微软雅黑" w:hAnsi="微软雅黑" w:eastAsia="微软雅黑" w:cs="微软雅黑"/>
          <w:i w:val="0"/>
          <w:caps w:val="0"/>
          <w:color w:val="333333"/>
          <w:spacing w:val="0"/>
          <w:sz w:val="24"/>
          <w:szCs w:val="24"/>
          <w:shd w:val="clear" w:fill="FFFFFF"/>
        </w:rPr>
        <w:t>高稳定性</w:t>
      </w:r>
      <w:r>
        <w:rPr>
          <w:rFonts w:hint="eastAsia" w:ascii="微软雅黑" w:hAnsi="微软雅黑" w:eastAsia="微软雅黑" w:cs="微软雅黑"/>
          <w:i w:val="0"/>
          <w:caps w:val="0"/>
          <w:color w:val="0066CC"/>
          <w:spacing w:val="0"/>
          <w:sz w:val="24"/>
          <w:szCs w:val="24"/>
          <w:u w:val="none"/>
          <w:bdr w:val="none" w:color="auto" w:sz="0" w:space="0"/>
          <w:shd w:val="clear" w:fill="FFFFFF"/>
        </w:rPr>
        <w:t>NB光</w:t>
      </w:r>
      <w:bookmarkStart w:id="0" w:name="_GoBack"/>
      <w:bookmarkEnd w:id="0"/>
      <w:r>
        <w:rPr>
          <w:rFonts w:hint="eastAsia" w:ascii="微软雅黑" w:hAnsi="微软雅黑" w:eastAsia="微软雅黑" w:cs="微软雅黑"/>
          <w:i w:val="0"/>
          <w:caps w:val="0"/>
          <w:color w:val="0066CC"/>
          <w:spacing w:val="0"/>
          <w:sz w:val="24"/>
          <w:szCs w:val="24"/>
          <w:u w:val="none"/>
          <w:bdr w:val="none" w:color="auto" w:sz="0" w:space="0"/>
          <w:shd w:val="clear" w:fill="FFFFFF"/>
        </w:rPr>
        <w:t>轴</w:t>
      </w:r>
      <w:r>
        <w:rPr>
          <w:rFonts w:hint="eastAsia" w:ascii="微软雅黑" w:hAnsi="微软雅黑" w:eastAsia="微软雅黑" w:cs="微软雅黑"/>
          <w:i w:val="0"/>
          <w:caps w:val="0"/>
          <w:color w:val="333333"/>
          <w:spacing w:val="0"/>
          <w:sz w:val="24"/>
          <w:szCs w:val="24"/>
          <w:shd w:val="clear" w:fill="FFFFFF"/>
        </w:rPr>
        <w:t>SNW系列SNW24可以对应从滑动轴到主轴的作为机械要素使用的所有轴。将作为衬套内轮的滑动轴加工中培养起来的高度的加工技术和淬火技术发展到旋转运动中，从主轴到辊轴及普通机械轴，可进行所有类型的轴加工。</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shd w:val="clear" w:fill="FFFFFF"/>
        </w:rPr>
        <w:t>【高度的加工技术】</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shd w:val="clear" w:fill="FFFFFF"/>
        </w:rPr>
        <w:t>经过多年的加工技术的积累，从要求分段、螺钉、螺纹孔等简单加工，到主轴、高速旋转轴等的高度的加工技术，可进行广泛的高精度加工。另外还可进行较长物件的研磨、钻孔加工等。</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shd w:val="clear" w:fill="FFFFFF"/>
        </w:rPr>
        <w:t>【具有优异的耐磨损性】</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shd w:val="clear" w:fill="FFFFFF"/>
        </w:rPr>
        <w:t>使用具有优异耐磨损性的高碳铬轴承钢（SUJ2）和马氏体系列不锈钢（相当于SUS440C）进行退火、淬火以及回火。利用NB优异的热处理技术，高稳定性NB</w:t>
      </w:r>
      <w:r>
        <w:rPr>
          <w:rFonts w:hint="eastAsia" w:ascii="微软雅黑" w:hAnsi="微软雅黑" w:eastAsia="微软雅黑" w:cs="微软雅黑"/>
          <w:i w:val="0"/>
          <w:caps w:val="0"/>
          <w:color w:val="0066CC"/>
          <w:spacing w:val="0"/>
          <w:sz w:val="24"/>
          <w:szCs w:val="24"/>
          <w:u w:val="none"/>
          <w:bdr w:val="none" w:color="auto" w:sz="0" w:space="0"/>
          <w:shd w:val="clear" w:fill="FFFFFF"/>
        </w:rPr>
        <w:t>直线光轴</w:t>
      </w:r>
      <w:r>
        <w:rPr>
          <w:rFonts w:hint="eastAsia" w:ascii="微软雅黑" w:hAnsi="微软雅黑" w:eastAsia="微软雅黑" w:cs="微软雅黑"/>
          <w:i w:val="0"/>
          <w:caps w:val="0"/>
          <w:color w:val="333333"/>
          <w:spacing w:val="0"/>
          <w:sz w:val="24"/>
          <w:szCs w:val="24"/>
          <w:shd w:val="clear" w:fill="FFFFFF"/>
        </w:rPr>
        <w:t>SNW24不论在圆周方向还是轴方向，均可实现均匀而平整的硬化层。</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shd w:val="clear" w:fill="FFFFFF"/>
        </w:rPr>
        <w:t>【表面粗糙度】</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shd w:val="clear" w:fill="FFFFFF"/>
        </w:rPr>
        <w:t>通过精密研磨加工，使表面粗糙度降低至0.4Ra以下。</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shd w:val="clear" w:fill="FFFFFF"/>
        </w:rPr>
        <w:t>【丰富的类型】</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shd w:val="clear" w:fill="FFFFFF"/>
        </w:rPr>
        <w:t>SN型、SNS型、SNT型</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shd w:val="clear" w:fill="FFFFFF"/>
        </w:rPr>
        <w:t>母线螺纹孔轴（SNB、SNSB型）</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shd w:val="clear" w:fill="FFFFFF"/>
        </w:rPr>
        <w:t>根据图纸进行主轴、辊轴加工</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shd w:val="clear" w:fill="FFFFFF"/>
        </w:rPr>
        <w:t>【特殊规格】</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shd w:val="clear" w:fill="FFFFFF"/>
        </w:rPr>
        <w:t>根据顾客的图纸进行各种轴的加工。从SCM材、SKS材等材质到热处理、特殊表面处理等，可根据顾客的需求进行处理。</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drawing>
          <wp:inline distT="0" distB="0" distL="114300" distR="114300">
            <wp:extent cx="3200400" cy="325755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3200400" cy="3257550"/>
                    </a:xfrm>
                    <a:prstGeom prst="rect">
                      <a:avLst/>
                    </a:prstGeom>
                    <a:noFill/>
                    <a:ln w="9525">
                      <a:noFill/>
                    </a:ln>
                  </pic:spPr>
                </pic:pic>
              </a:graphicData>
            </a:graphic>
          </wp:inline>
        </w:drawing>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shd w:val="clear" w:fill="FFFFFF"/>
        </w:rPr>
        <w:t>【轴支架＆支持台】</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shd w:val="clear" w:fill="FFFFFF"/>
        </w:rPr>
        <w:t>利用轴支架和支持台可以使轴的安装更简单，缩短了设计和组装时间。</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shd w:val="clear" w:fill="FFFFFF"/>
        </w:rPr>
        <w:t>【FIT系列】</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shd w:val="clear" w:fill="FFFFFF"/>
        </w:rPr>
        <w:t>通过精密研磨加工，对NB直线光轴和滑动轴进行径向间隙调整，缓减了晃动问题，并使直线运动更为顺畅。</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drawing>
          <wp:inline distT="0" distB="0" distL="114300" distR="114300">
            <wp:extent cx="5267325" cy="7419975"/>
            <wp:effectExtent l="0" t="0" r="9525"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5267325" cy="7419975"/>
                    </a:xfrm>
                    <a:prstGeom prst="rect">
                      <a:avLst/>
                    </a:prstGeom>
                    <a:noFill/>
                    <a:ln w="9525">
                      <a:noFill/>
                    </a:ln>
                  </pic:spPr>
                </pic:pic>
              </a:graphicData>
            </a:graphic>
          </wp:inline>
        </w:drawing>
      </w:r>
      <w:r>
        <w:rPr>
          <w:rFonts w:hint="eastAsia" w:ascii="微软雅黑" w:hAnsi="微软雅黑" w:eastAsia="微软雅黑" w:cs="微软雅黑"/>
          <w:i w:val="0"/>
          <w:caps w:val="0"/>
          <w:color w:val="333333"/>
          <w:spacing w:val="0"/>
          <w:sz w:val="24"/>
          <w:szCs w:val="24"/>
          <w:shd w:val="clear" w:fill="FFFFFF"/>
        </w:rPr>
        <w:br w:type="textWrapping"/>
      </w:r>
      <w:r>
        <w:rPr>
          <w:rFonts w:hint="eastAsia" w:ascii="微软雅黑" w:hAnsi="微软雅黑" w:eastAsia="微软雅黑" w:cs="微软雅黑"/>
          <w:i w:val="0"/>
          <w:caps w:val="0"/>
          <w:color w:val="333333"/>
          <w:spacing w:val="0"/>
          <w:sz w:val="24"/>
          <w:szCs w:val="24"/>
          <w:shd w:val="clear" w:fill="FFFFFF"/>
        </w:rPr>
        <w:br w:type="textWrapping"/>
      </w:r>
      <w:r>
        <w:rPr>
          <w:rFonts w:hint="eastAsia" w:ascii="微软雅黑" w:hAnsi="微软雅黑" w:eastAsia="微软雅黑" w:cs="微软雅黑"/>
          <w:i w:val="0"/>
          <w:caps w:val="0"/>
          <w:color w:val="333333"/>
          <w:spacing w:val="0"/>
          <w:sz w:val="24"/>
          <w:szCs w:val="24"/>
          <w:shd w:val="clear" w:fill="FFFFFF"/>
        </w:rPr>
        <w:drawing>
          <wp:inline distT="0" distB="0" distL="114300" distR="114300">
            <wp:extent cx="5267325" cy="74199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267325" cy="74199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NB直线光轴SNW系列SNW16相对的减少了无效运动的发生，故能达到高精度的进给及定位。因此能配合</w:t>
      </w:r>
      <w:r>
        <w:rPr>
          <w:rFonts w:hint="eastAsia" w:ascii="微软雅黑" w:hAnsi="微软雅黑" w:eastAsia="微软雅黑" w:cs="微软雅黑"/>
          <w:i w:val="0"/>
          <w:caps w:val="0"/>
          <w:color w:val="0066CC"/>
          <w:spacing w:val="0"/>
          <w:sz w:val="24"/>
          <w:szCs w:val="24"/>
          <w:u w:val="none"/>
          <w:shd w:val="clear" w:fill="FFFFFF"/>
        </w:rPr>
        <w:t>滚珠丝杆</w:t>
      </w:r>
      <w:r>
        <w:rPr>
          <w:rFonts w:hint="eastAsia" w:ascii="微软雅黑" w:hAnsi="微软雅黑" w:eastAsia="微软雅黑" w:cs="微软雅黑"/>
          <w:i w:val="0"/>
          <w:caps w:val="0"/>
          <w:color w:val="333333"/>
          <w:spacing w:val="0"/>
          <w:sz w:val="24"/>
          <w:szCs w:val="24"/>
          <w:shd w:val="clear" w:fill="FFFFFF"/>
        </w:rPr>
        <w:t>，使用光轴导轨做导向，必能大幅提高设备的精度和机械效能。</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22FC9"/>
    <w:rsid w:val="0AFC3281"/>
    <w:rsid w:val="0B6E50CD"/>
    <w:rsid w:val="14BE7AC6"/>
    <w:rsid w:val="2E843FB0"/>
    <w:rsid w:val="41122FC9"/>
    <w:rsid w:val="45C67594"/>
    <w:rsid w:val="59317CBF"/>
    <w:rsid w:val="5A615EE8"/>
    <w:rsid w:val="78732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2019-12-23T13:01:00Z</dcterms:created>
  <dc:creator>啦啦啦</dc:creator>
  <cp:lastModifiedBy>啦啦啦</cp:lastModifiedBy>
  <cp:lastPrinted>2019-12-23T13:12:00Z</cp:lastPrinted>
  <dcterms:modified xsi:type="dcterms:W3CDTF">2020-01-04T13:08:24Z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