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rHeight w:val="52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173677"/>
                <w:spacing w:val="0"/>
                <w:kern w:val="0"/>
                <w:sz w:val="24"/>
                <w:szCs w:val="24"/>
                <w:lang w:val="en-US" w:eastAsia="zh-CN" w:bidi="ar"/>
              </w:rPr>
              <w:t>POM增韧改性材料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我司可提供一般增韧至高增韧改性POM系列产品。增韧POM具有良好的机械性能和尺寸稳定性，高弹性模量，高韧性，易于加工等特点，其耐冲击性是普通聚甲醛的3—4倍，且耐反复冲击性强，可耐-40℃低温。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173677"/>
                <w:spacing w:val="0"/>
                <w:kern w:val="0"/>
                <w:sz w:val="24"/>
                <w:szCs w:val="24"/>
                <w:lang w:val="en-US" w:eastAsia="zh-CN" w:bidi="ar"/>
              </w:rPr>
              <w:t>产品物性表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400" w:type="dxa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666666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73"/>
              <w:gridCol w:w="841"/>
              <w:gridCol w:w="841"/>
              <w:gridCol w:w="1048"/>
              <w:gridCol w:w="841"/>
              <w:gridCol w:w="841"/>
              <w:gridCol w:w="1387"/>
              <w:gridCol w:w="1048"/>
              <w:gridCol w:w="578"/>
              <w:gridCol w:w="1048"/>
              <w:gridCol w:w="65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666666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Merge w:val="restar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产品特性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测试项目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拉伸强度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断裂延伸率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弯曲强度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弯曲模量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IZOD缺口冲击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3.2mm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热变形温度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1.82MPa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密度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成型收缩率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阻燃性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1.6mm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666666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MPa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MPa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MPa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J/m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°C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g/cm3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-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666666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测试方法</w:t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ASTM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D638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D638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D790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D790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D256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D648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D792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D955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UL-94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666666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一般增韧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55R1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1.7-2.2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HB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666666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中等增韧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55R2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1.6-2.0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HB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666666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250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超增韧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55R3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&gt;150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1.5-2.0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  <w:r>
                    <w:rPr>
                      <w:rFonts w:hint="default" w:ascii="Arial" w:hAnsi="Arial" w:eastAsia="宋体" w:cs="Arial"/>
                      <w:b w:val="0"/>
                      <w:i w:val="0"/>
                      <w:color w:val="464646"/>
                      <w:kern w:val="0"/>
                      <w:sz w:val="18"/>
                      <w:szCs w:val="18"/>
                      <w:lang w:val="en-US" w:eastAsia="zh-CN" w:bidi="ar"/>
                    </w:rPr>
                    <w:t>HB</w:t>
                  </w:r>
                </w:p>
              </w:tc>
            </w:tr>
          </w:tbl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173677"/>
                <w:spacing w:val="0"/>
                <w:kern w:val="0"/>
                <w:sz w:val="24"/>
                <w:szCs w:val="24"/>
                <w:lang w:val="en-US" w:eastAsia="zh-CN" w:bidi="ar"/>
              </w:rPr>
              <w:t>行业应用案例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153"/>
              <w:gridCol w:w="4153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/>
                  <w:vAlign w:val="top"/>
                </w:tcPr>
                <w:tbl>
                  <w:tblPr>
                    <w:tblW w:w="0" w:type="auto"/>
                    <w:jc w:val="center"/>
                    <w:tblCellSpacing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38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tblCellSpacing w:w="22" w:type="dxa"/>
                          <w:tblInd w:w="0" w:type="dxa"/>
                          <w:shd w:val="clear" w:color="auto" w:fill="EAEAEE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38"/>
                        </w:tblGrid>
                        <w:tr>
                          <w:tblPrEx>
                            <w:shd w:val="clear" w:color="auto" w:fill="EAEAEE"/>
                          </w:tblPrEx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EAEAEE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24" w:lineRule="atLeast"/>
                                <w:jc w:val="left"/>
                                <w:rPr>
                                  <w:rFonts w:hint="default" w:ascii="Arial" w:hAnsi="Arial" w:cs="Arial"/>
                                  <w:b w:val="0"/>
                                  <w:i w:val="0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b w:val="0"/>
                                  <w:i w:val="0"/>
                                  <w:color w:val="464646"/>
                                  <w:sz w:val="18"/>
                                  <w:szCs w:val="18"/>
                                  <w:u w:val="none"/>
                                </w:rPr>
                                <w:drawing>
                                  <wp:inline distT="0" distB="0" distL="114300" distR="114300">
                                    <wp:extent cx="1428750" cy="1428750"/>
                                    <wp:effectExtent l="0" t="0" r="0" b="0"/>
                                    <wp:docPr id="1" name="图片 1" descr="IMG_256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图片 1" descr="IMG_25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rFonts w:hint="default" w:ascii="Arial" w:hAnsi="Arial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24" w:lineRule="atLeast"/>
                          <w:jc w:val="center"/>
                          <w:rPr>
                            <w:rFonts w:hint="default" w:ascii="Arial" w:hAnsi="Arial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instrText xml:space="preserve"> HYPERLINK "http://www.polystar-china.com/dcpxx.asp?hwid=25" </w:instrText>
                        </w: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  <w:u w:val="none"/>
                          </w:rPr>
                          <w:t>汽车用卡扣</w:t>
                        </w:r>
                        <w:r>
                          <w:rPr>
                            <w:rStyle w:val="6"/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  <w:u w:val="none"/>
                          </w:rPr>
                          <w:br w:type="textWrapping"/>
                        </w:r>
                        <w:r>
                          <w:rPr>
                            <w:rStyle w:val="6"/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  <w:u w:val="none"/>
                          </w:rPr>
                          <w:t>使用材料：超韧POM</w:t>
                        </w: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/>
                  <w:vAlign w:val="top"/>
                </w:tcPr>
                <w:tbl>
                  <w:tblPr>
                    <w:tblW w:w="0" w:type="auto"/>
                    <w:jc w:val="center"/>
                    <w:tblCellSpacing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38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/>
                        <w:vAlign w:val="center"/>
                      </w:tcPr>
                      <w:tbl>
                        <w:tblPr>
                          <w:tblW w:w="0" w:type="auto"/>
                          <w:tblCellSpacing w:w="22" w:type="dxa"/>
                          <w:tblInd w:w="0" w:type="dxa"/>
                          <w:shd w:val="clear" w:color="auto" w:fill="EAEAEE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338"/>
                        </w:tblGrid>
                        <w:tr>
                          <w:tblPrEx>
                            <w:shd w:val="clear" w:color="auto" w:fill="EAEAEE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EAEAEE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24" w:lineRule="atLeast"/>
                                <w:jc w:val="left"/>
                                <w:rPr>
                                  <w:rFonts w:hint="default" w:ascii="Arial" w:hAnsi="Arial" w:cs="Arial"/>
                                  <w:b w:val="0"/>
                                  <w:i w:val="0"/>
                                  <w:color w:val="46464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b w:val="0"/>
                                  <w:i w:val="0"/>
                                  <w:color w:val="464646"/>
                                  <w:sz w:val="18"/>
                                  <w:szCs w:val="18"/>
                                  <w:u w:val="none"/>
                                </w:rPr>
                                <w:drawing>
                                  <wp:inline distT="0" distB="0" distL="114300" distR="114300">
                                    <wp:extent cx="1428750" cy="1428750"/>
                                    <wp:effectExtent l="0" t="0" r="0" b="0"/>
                                    <wp:docPr id="2" name="图片 2" descr="IMG_257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2" descr="IMG_25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287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rFonts w:hint="default" w:ascii="Arial" w:hAnsi="Arial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24" w:lineRule="atLeast"/>
                          <w:jc w:val="center"/>
                          <w:rPr>
                            <w:rFonts w:hint="default" w:ascii="Arial" w:hAnsi="Arial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instrText xml:space="preserve"> HYPERLINK "http://www.polystar-china.com/dcpxx.asp?hwid=10" </w:instrText>
                        </w: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  <w:u w:val="none"/>
                          </w:rPr>
                          <w:t>工业拖链</w:t>
                        </w:r>
                        <w:r>
                          <w:rPr>
                            <w:rStyle w:val="6"/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  <w:u w:val="none"/>
                          </w:rPr>
                          <w:br w:type="textWrapping"/>
                        </w:r>
                        <w:r>
                          <w:rPr>
                            <w:rStyle w:val="6"/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sz w:val="18"/>
                            <w:szCs w:val="18"/>
                            <w:u w:val="none"/>
                          </w:rPr>
                          <w:t>使用材料：POM耐磨</w:t>
                        </w:r>
                        <w:r>
                          <w:rPr>
                            <w:rFonts w:hint="default" w:ascii="Arial" w:hAnsi="Arial" w:eastAsia="宋体" w:cs="Arial"/>
                            <w:b w:val="0"/>
                            <w:i w:val="0"/>
                            <w:color w:val="464646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spacing w:line="324" w:lineRule="atLeast"/>
                    <w:jc w:val="center"/>
                    <w:rPr>
                      <w:rFonts w:hint="default" w:ascii="Arial" w:hAnsi="Arial" w:cs="Arial"/>
                      <w:b w:val="0"/>
                      <w:i w:val="0"/>
                      <w:color w:val="464646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24" w:lineRule="atLeast"/>
              <w:rPr>
                <w:rFonts w:hint="default" w:ascii="Arial" w:hAnsi="Arial" w:eastAsia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20F507C2"/>
    <w:rsid w:val="226062BE"/>
    <w:rsid w:val="2A5A79FA"/>
    <w:rsid w:val="36C00CDD"/>
    <w:rsid w:val="3A02408C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GIF"/><Relationship Id="rId6" Type="http://schemas.openxmlformats.org/officeDocument/2006/relationships/hyperlink" Target="http://www.polystar-china.com/dcpxx.asp?hwid=1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olystar-china.com/dcpxx.asp?hwid=25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