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产品应用：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车用配件、家电与低压电器、办公与通讯设备、建筑建材、运动器械等注塑成型产品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改性特征：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增强、阻燃、阻燃/增强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FF8C00"/>
          <w:spacing w:val="0"/>
          <w:sz w:val="18"/>
          <w:szCs w:val="18"/>
          <w:shd w:val="clear" w:fill="FFFFFF"/>
        </w:rPr>
        <w:t>                           产品特征：</w:t>
      </w: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符合ROHS标准、高机械强度、低收缩率、稳定的产品尺寸；低翘曲、优良的表面光泽度和加工热稳定性、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0000FF"/>
          <w:spacing w:val="0"/>
          <w:sz w:val="18"/>
          <w:szCs w:val="18"/>
          <w:shd w:val="clear" w:fill="FFFFFF"/>
        </w:rPr>
        <w:t>                           阻燃等级符合UL-94 V0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</w:rPr>
      </w:pPr>
      <w:r>
        <w:rPr>
          <w:rFonts w:hint="default" w:ascii="Arial" w:hAnsi="Arial" w:eastAsia="Arial" w:cs="Arial"/>
          <w:i w:val="0"/>
          <w:caps w:val="0"/>
          <w:color w:val="666666"/>
          <w:spacing w:val="0"/>
          <w:sz w:val="18"/>
          <w:szCs w:val="18"/>
          <w:shd w:val="clear" w:fill="FFFFFF"/>
        </w:rPr>
        <w:drawing>
          <wp:inline distT="0" distB="0" distL="114300" distR="114300">
            <wp:extent cx="6096000" cy="59721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062BE"/>
    <w:rsid w:val="00CA7A06"/>
    <w:rsid w:val="1CC56658"/>
    <w:rsid w:val="20F507C2"/>
    <w:rsid w:val="226062BE"/>
    <w:rsid w:val="2A5A79FA"/>
    <w:rsid w:val="36C00CDD"/>
    <w:rsid w:val="3A02408C"/>
    <w:rsid w:val="47402D6F"/>
    <w:rsid w:val="4E6C2BC6"/>
    <w:rsid w:val="62C9291B"/>
    <w:rsid w:val="664F762A"/>
    <w:rsid w:val="725A2E77"/>
    <w:rsid w:val="73C66107"/>
    <w:rsid w:val="73D61FC0"/>
    <w:rsid w:val="7808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2020-01-04T11:21:00Z</dcterms:created>
  <dc:creator>让晚风吹送了落霞</dc:creator>
  <cp:lastModifiedBy>让晚风吹送了落霞</cp:lastModifiedBy>
  <dcterms:modified xsi:type="dcterms:W3CDTF">2020-01-04T14:23:20Z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