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1/30000高精度设计，精确稳定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采用充电、插电两用方式，供选择，免除电源不稳定或停电困扰。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具有单点校正及三点校正功能，确保精准度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具有自动调整零点及软体滤波功能，秤重反应速度可依使用环境不同作调整。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LCD液晶显示屏幕并具有自动照明功能。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具有三段式数量警示功能，可设定上限，标准，下限数量警示，并具有一组记忆功能。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具有累计数量功能并可以逐笔显示及消除功能。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可选配双向RS-232接口，可外接计算机、自粘式打印机、撞针式小型打印机、三色警示灯。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广泛适用于各类运输、仓库库存管理、加工零部件计数等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546"/>
        <w:gridCol w:w="1546"/>
        <w:gridCol w:w="1697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       型</w:t>
            </w:r>
          </w:p>
        </w:tc>
        <w:tc>
          <w:tcPr>
            <w:tcW w:w="207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JTS-3BC</w:t>
            </w:r>
          </w:p>
        </w:tc>
        <w:tc>
          <w:tcPr>
            <w:tcW w:w="207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JTS-6BC</w:t>
            </w:r>
          </w:p>
        </w:tc>
        <w:tc>
          <w:tcPr>
            <w:tcW w:w="226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JTS-15BC</w:t>
            </w:r>
          </w:p>
        </w:tc>
        <w:tc>
          <w:tcPr>
            <w:tcW w:w="226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JTS-30BC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最大秤量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3kg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6kg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15kg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最小感量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0.1g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0.2g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0.5g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显示屏幕mm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64x18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单位选择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kg/g/pcs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输出介面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RS-232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秤盘尺寸mm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334×245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秤盘厚度mm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秤盘材质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使用电源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220v/蓄电池6v   4.5A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使用环境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-5℃-40℃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外观尺寸mm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404×348×124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净       重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5.6kg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239000" cy="5772150"/>
            <wp:effectExtent l="0" t="0" r="0" b="0"/>
            <wp:docPr id="5" name="图片 1" descr="149006747519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49006747519537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239000" cy="4391025"/>
            <wp:effectExtent l="0" t="0" r="0" b="9525"/>
            <wp:docPr id="4" name="图片 2" descr="149006747574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49006747574689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239000" cy="4400550"/>
            <wp:effectExtent l="0" t="0" r="0" b="0"/>
            <wp:docPr id="2" name="图片 3" descr="149006747677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49006747677572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5467350"/>
            <wp:effectExtent l="0" t="0" r="0" b="0"/>
            <wp:docPr id="1" name="图片 4" descr="149006749717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49006749717048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产品尺寸 Dimensions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1647825"/>
            <wp:effectExtent l="0" t="0" r="0" b="9525"/>
            <wp:docPr id="3" name="图片 5" descr="149006750231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149006750231815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14B4F7"/>
    <w:multiLevelType w:val="multilevel"/>
    <w:tmpl w:val="FC14B4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D7176E7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