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 磷酸铁锂系列：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FFFF" w:sz="48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vertAlign w:val="baseline"/>
          <w:lang w:val="en-US" w:eastAsia="zh-CN" w:bidi="ar"/>
        </w:rPr>
        <w:t>A:油电混合(120AH－345.6V；60AH－345.6V等，批量应用于深圳五州龙公交车、青年客车、苏州金龙，最长行驰公里数超出30万公里)；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vertAlign w:val="baseline"/>
          <w:lang w:val="en-US" w:eastAsia="zh-CN" w:bidi="ar"/>
        </w:rPr>
        <w:t>B:纯电动(400AH－345.6V;900AH-345.6V;120AH-345.6V;600AH-537.6V;360AH-601.6V;480AH-563.2V等，批量应用于深圳五州龙、郑州宇通、常隆客车、郑州日产、北京环卫等)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vertAlign w:val="baseline"/>
          <w:lang w:val="en-US" w:eastAsia="zh-CN" w:bidi="ar"/>
        </w:rPr>
        <w:t>C:低速车(100AH-48V;150AH-48V;应用于麦科卡、沃森)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vertAlign w:val="baseline"/>
          <w:lang w:val="en-US" w:eastAsia="zh-CN" w:bidi="ar"/>
        </w:rPr>
        <w:t>D:UPS/矿用(100AH-48V;400AH-48V;800AH-48V等，应用于易事特、济宁高科等);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vertAlign w:val="baseline"/>
          <w:lang w:val="en-US" w:eastAsia="zh-CN" w:bidi="ar"/>
        </w:rPr>
        <w:t>三元系列:(60AH-750V；40AH-345.6V,应用于东风汽车);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FFFF" w:sz="48" w:space="0"/>
          <w:right w:val="none" w:color="auto" w:sz="0" w:space="0"/>
        </w:pBdr>
        <w:shd w:val="clear" w:fill="D8D8D8"/>
        <w:spacing w:before="0" w:beforeAutospacing="0" w:after="0" w:afterAutospacing="0"/>
        <w:ind w:left="0" w:right="42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ybrea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ybrea_rg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A23A0"/>
    <w:rsid w:val="77EA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2020-01-07T10:52:00Z</dcterms:created>
  <dc:creator>让晚风吹送了落霞</dc:creator>
  <cp:lastModifiedBy>让晚风吹送了落霞</cp:lastModifiedBy>
  <dcterms:modified xsi:type="dcterms:W3CDTF">2020-01-07T10:58:13Z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